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CFB6" w14:textId="77777777" w:rsidR="00580AE1" w:rsidRDefault="00580AE1">
      <w:pPr>
        <w:pStyle w:val="ConsPlusNormal0"/>
        <w:jc w:val="both"/>
        <w:outlineLvl w:val="0"/>
      </w:pPr>
    </w:p>
    <w:p w14:paraId="02514938" w14:textId="77777777" w:rsidR="00580AE1" w:rsidRDefault="00000000">
      <w:pPr>
        <w:pStyle w:val="ConsPlusTitle0"/>
        <w:jc w:val="center"/>
        <w:outlineLvl w:val="0"/>
      </w:pPr>
      <w:r>
        <w:t>ПРАВИТЕЛЬСТВО КРАСНОЯРСКОГО КРАЯ</w:t>
      </w:r>
    </w:p>
    <w:p w14:paraId="0372A37E" w14:textId="77777777" w:rsidR="00580AE1" w:rsidRDefault="00580AE1">
      <w:pPr>
        <w:pStyle w:val="ConsPlusTitle0"/>
        <w:jc w:val="center"/>
      </w:pPr>
    </w:p>
    <w:p w14:paraId="5FF6CA74" w14:textId="77777777" w:rsidR="00580AE1" w:rsidRDefault="00000000">
      <w:pPr>
        <w:pStyle w:val="ConsPlusTitle0"/>
        <w:jc w:val="center"/>
      </w:pPr>
      <w:r>
        <w:t>ПОСТАНОВЛЕНИЕ</w:t>
      </w:r>
    </w:p>
    <w:p w14:paraId="19C19F06" w14:textId="77777777" w:rsidR="00580AE1" w:rsidRDefault="00000000">
      <w:pPr>
        <w:pStyle w:val="ConsPlusTitle0"/>
        <w:jc w:val="center"/>
      </w:pPr>
      <w:r>
        <w:t>от 7 ноября 2024 г. N 855-п</w:t>
      </w:r>
    </w:p>
    <w:p w14:paraId="33FE5A09" w14:textId="77777777" w:rsidR="00580AE1" w:rsidRDefault="00580AE1">
      <w:pPr>
        <w:pStyle w:val="ConsPlusTitle0"/>
      </w:pPr>
    </w:p>
    <w:p w14:paraId="3FD0CF3B" w14:textId="77777777" w:rsidR="00580AE1" w:rsidRDefault="00000000">
      <w:pPr>
        <w:pStyle w:val="ConsPlusTitle0"/>
        <w:jc w:val="center"/>
      </w:pPr>
      <w:r>
        <w:t>ОБ УТВЕРЖДЕНИИ КРИТЕРИЕВ И МЕТОДИКИ ОЦЕНКИ ПАСПОРТА</w:t>
      </w:r>
    </w:p>
    <w:p w14:paraId="48AADA9B" w14:textId="77777777" w:rsidR="00580AE1" w:rsidRDefault="00000000">
      <w:pPr>
        <w:pStyle w:val="ConsPlusTitle0"/>
        <w:jc w:val="center"/>
      </w:pPr>
      <w:r>
        <w:t>ИНВЕСТИЦИОННОГО ПРОЕКТА И ФИНАНСОВОЙ МОДЕЛИ ИНВЕСТИЦИОННОГО</w:t>
      </w:r>
    </w:p>
    <w:p w14:paraId="5D9153C8" w14:textId="77777777" w:rsidR="00580AE1" w:rsidRDefault="00000000">
      <w:pPr>
        <w:pStyle w:val="ConsPlusTitle0"/>
        <w:jc w:val="center"/>
      </w:pPr>
      <w:r>
        <w:t>ПРОЕКТА ПРИ РАССМОТРЕНИИ ЗАЯВОК НА ЗАКЛЮЧЕНИЕ СОГЛАШЕНИЙ</w:t>
      </w:r>
    </w:p>
    <w:p w14:paraId="2B4819F1" w14:textId="77777777" w:rsidR="00580AE1" w:rsidRDefault="00000000">
      <w:pPr>
        <w:pStyle w:val="ConsPlusTitle0"/>
        <w:jc w:val="center"/>
      </w:pPr>
      <w:r>
        <w:t>ОБ ОСУЩЕСТВЛЕНИИ ДЕЯТЕЛЬНОСТИ НА ТЕРРИТОРИИ ОСОБОЙ</w:t>
      </w:r>
    </w:p>
    <w:p w14:paraId="0817F6D0" w14:textId="77777777" w:rsidR="00580AE1" w:rsidRDefault="00000000">
      <w:pPr>
        <w:pStyle w:val="ConsPlusTitle0"/>
        <w:jc w:val="center"/>
      </w:pPr>
      <w:r>
        <w:t>ЭКОНОМИЧЕСКОЙ ЗОНЫ ПРОМЫШЛЕННО-ПРОИЗВОДСТВЕННОГО ТИПА</w:t>
      </w:r>
    </w:p>
    <w:p w14:paraId="1A644F40" w14:textId="77777777" w:rsidR="00580AE1" w:rsidRDefault="00000000">
      <w:pPr>
        <w:pStyle w:val="ConsPlusTitle0"/>
        <w:jc w:val="center"/>
      </w:pPr>
      <w:r>
        <w:t>"КРАСНОЯРСКАЯ ТЕХНОЛОГИЧЕСКАЯ ДОЛИНА"</w:t>
      </w:r>
    </w:p>
    <w:p w14:paraId="1540FAE2" w14:textId="77777777" w:rsidR="00580AE1" w:rsidRDefault="00580AE1">
      <w:pPr>
        <w:pStyle w:val="ConsPlusNormal0"/>
        <w:jc w:val="both"/>
      </w:pPr>
    </w:p>
    <w:p w14:paraId="78E55F27" w14:textId="77777777" w:rsidR="00580AE1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9D6212">
          <w:t>частью 8 статьи 13.1</w:t>
        </w:r>
      </w:hyperlink>
      <w:r w:rsidRPr="009D6212">
        <w:t xml:space="preserve">, </w:t>
      </w:r>
      <w:hyperlink r:id="rId7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9D6212">
          <w:t>частью 6 статьи 13.3</w:t>
        </w:r>
      </w:hyperlink>
      <w:r w:rsidRPr="009D6212">
        <w:t xml:space="preserve"> Федерального закона от 22.07.2005 N 116-ФЗ "Об особых экономических зонах в Российской Федерации", </w:t>
      </w:r>
      <w:hyperlink r:id="rId8" w:tooltip="Постановление Правительства РФ от 29.12.2020 N 2332 &quot;О создании на территории городского округа города Красноярска Красноярского края особой экономической зоны промышленно-производственного типа&quot; {КонсультантПлюс}">
        <w:r w:rsidRPr="009D6212">
          <w:t>Постановлением</w:t>
        </w:r>
      </w:hyperlink>
      <w:r w:rsidRPr="009D6212">
        <w:t xml:space="preserve"> Правительства Российской Федерации от 29.12.2020 N 2332 "О создании на территории городского округа города Красноярска Красноярского края особой экономической зоны промышленно-производственного типа", </w:t>
      </w:r>
      <w:hyperlink r:id="rId9" w:tooltip="Устав Красноярского края от 05.06.2008 N 5-1777 (подписан Губернатором Красноярского края 10.06.2008) (ред. от 16.03.2023) {КонсультантПлюс}">
        <w:r w:rsidRPr="009D6212">
          <w:t>статьей 103</w:t>
        </w:r>
      </w:hyperlink>
      <w:r w:rsidRPr="009D6212">
        <w:t xml:space="preserve"> Устава Красноярского края, учитывая </w:t>
      </w:r>
      <w:hyperlink r:id="rId10" w:tooltip="Приказ Минэкономразвития России от 11.02.2021 N 65 &quot;О передаче Правительству Красноярского края отдельных полномочий по управлению особой экономической зоной промышленно-производственного типа &quot;Красноярская технологическая долина&quot;, созданной на территории горо">
        <w:r w:rsidRPr="009D6212">
          <w:t>Приказ</w:t>
        </w:r>
      </w:hyperlink>
      <w:r w:rsidRPr="009D6212">
        <w:t xml:space="preserve"> Министерства экономического развития Российс</w:t>
      </w:r>
      <w:r>
        <w:t>кой Федерации от 11.02.2021 N 65 "О передаче Правительству Красноярского края отдельных полномочий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города Красноярска Красноярского края", соглашение о создании на территории городского округа г. Красноярска Красноярского края особой экономической зоны промышленно-производственного типа "Красноярская технологическая долина" от 28.01.2021 N С-9-СГ/Д14, соглашение о передаче полномочий по управлению особой экономической зоной Правительству Красноярского края от 22.03.2021 N С-56-СГ/Д14, постановляю:</w:t>
      </w:r>
    </w:p>
    <w:p w14:paraId="12805E12" w14:textId="77777777" w:rsidR="00580AE1" w:rsidRPr="009D6212" w:rsidRDefault="00000000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4" w:tooltip="КРИТЕРИИ ОЦЕНКИ ПАСПОРТА ИНВЕСТИЦИОННОГО ПРОЕКТА">
        <w:r w:rsidRPr="009D6212">
          <w:t>критерии</w:t>
        </w:r>
      </w:hyperlink>
      <w:r w:rsidRPr="009D6212"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согласно приложению N 1.</w:t>
      </w:r>
    </w:p>
    <w:p w14:paraId="61A5989A" w14:textId="77777777" w:rsidR="00580AE1" w:rsidRPr="009D6212" w:rsidRDefault="00000000">
      <w:pPr>
        <w:pStyle w:val="ConsPlusNormal0"/>
        <w:spacing w:before="200"/>
        <w:ind w:firstLine="540"/>
        <w:jc w:val="both"/>
      </w:pPr>
      <w:r w:rsidRPr="009D6212">
        <w:t xml:space="preserve">2. Утвердить </w:t>
      </w:r>
      <w:hyperlink w:anchor="P64" w:tooltip="МЕТОДИКА">
        <w:r w:rsidRPr="009D6212">
          <w:t>Методику</w:t>
        </w:r>
      </w:hyperlink>
      <w:r w:rsidRPr="009D6212"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согласно приложению N 2.</w:t>
      </w:r>
    </w:p>
    <w:p w14:paraId="28DC3166" w14:textId="3DDFFEB4" w:rsidR="00580AE1" w:rsidRPr="009D6212" w:rsidRDefault="00000000">
      <w:pPr>
        <w:pStyle w:val="ConsPlusNormal0"/>
        <w:spacing w:before="200"/>
        <w:ind w:firstLine="540"/>
        <w:jc w:val="both"/>
      </w:pPr>
      <w:r w:rsidRPr="009D6212">
        <w:t>3. Опубликовать Постановление на "Официальном интернет-портале правовой информации Красноярского края" (</w:t>
      </w:r>
      <w:hyperlink r:id="rId11">
        <w:r w:rsidRPr="009D6212">
          <w:t>www.zakon.krskstate.ru</w:t>
        </w:r>
      </w:hyperlink>
      <w:r w:rsidRPr="009D6212">
        <w:t>).</w:t>
      </w:r>
    </w:p>
    <w:p w14:paraId="225FEDA6" w14:textId="77777777" w:rsidR="00580AE1" w:rsidRDefault="00000000">
      <w:pPr>
        <w:pStyle w:val="ConsPlusNormal0"/>
        <w:spacing w:before="200"/>
        <w:ind w:firstLine="540"/>
        <w:jc w:val="both"/>
      </w:pPr>
      <w:r w:rsidRPr="009D6212">
        <w:t>4. Постановление вступает в силу в д</w:t>
      </w:r>
      <w:r>
        <w:t>ень, следующий за днем его официального опубликования.</w:t>
      </w:r>
    </w:p>
    <w:p w14:paraId="552CB9BE" w14:textId="77777777" w:rsidR="00580AE1" w:rsidRDefault="00580AE1">
      <w:pPr>
        <w:pStyle w:val="ConsPlusNormal0"/>
        <w:jc w:val="both"/>
      </w:pPr>
    </w:p>
    <w:p w14:paraId="2FDE8FF5" w14:textId="77777777" w:rsidR="00580AE1" w:rsidRDefault="00000000">
      <w:pPr>
        <w:pStyle w:val="ConsPlusNormal0"/>
        <w:jc w:val="right"/>
      </w:pPr>
      <w:r>
        <w:t>Первый заместитель</w:t>
      </w:r>
    </w:p>
    <w:p w14:paraId="08456CFE" w14:textId="77777777" w:rsidR="00580AE1" w:rsidRDefault="00000000">
      <w:pPr>
        <w:pStyle w:val="ConsPlusNormal0"/>
        <w:jc w:val="right"/>
      </w:pPr>
      <w:r>
        <w:t>Губернатора края -</w:t>
      </w:r>
    </w:p>
    <w:p w14:paraId="6A730E95" w14:textId="77777777" w:rsidR="00580AE1" w:rsidRDefault="00000000">
      <w:pPr>
        <w:pStyle w:val="ConsPlusNormal0"/>
        <w:jc w:val="right"/>
      </w:pPr>
      <w:r>
        <w:t>председатель</w:t>
      </w:r>
    </w:p>
    <w:p w14:paraId="5B0360D0" w14:textId="77777777" w:rsidR="00580AE1" w:rsidRDefault="00000000">
      <w:pPr>
        <w:pStyle w:val="ConsPlusNormal0"/>
        <w:jc w:val="right"/>
      </w:pPr>
      <w:r>
        <w:t>Правительства края</w:t>
      </w:r>
    </w:p>
    <w:p w14:paraId="2BA600FA" w14:textId="77777777" w:rsidR="00580AE1" w:rsidRDefault="00000000">
      <w:pPr>
        <w:pStyle w:val="ConsPlusNormal0"/>
        <w:jc w:val="right"/>
      </w:pPr>
      <w:r>
        <w:t>С.В.ВЕРЕЩАГИН</w:t>
      </w:r>
    </w:p>
    <w:p w14:paraId="1A804280" w14:textId="77777777" w:rsidR="00580AE1" w:rsidRDefault="00580AE1">
      <w:pPr>
        <w:pStyle w:val="ConsPlusNormal0"/>
        <w:jc w:val="both"/>
      </w:pPr>
    </w:p>
    <w:p w14:paraId="4583ED82" w14:textId="77777777" w:rsidR="00580AE1" w:rsidRDefault="00580AE1">
      <w:pPr>
        <w:pStyle w:val="ConsPlusNormal0"/>
        <w:jc w:val="both"/>
      </w:pPr>
    </w:p>
    <w:p w14:paraId="713B793A" w14:textId="77777777" w:rsidR="00580AE1" w:rsidRDefault="00580AE1">
      <w:pPr>
        <w:pStyle w:val="ConsPlusNormal0"/>
        <w:jc w:val="both"/>
      </w:pPr>
    </w:p>
    <w:p w14:paraId="0016F8AC" w14:textId="77777777" w:rsidR="001C62F4" w:rsidRDefault="001C62F4">
      <w:pPr>
        <w:pStyle w:val="ConsPlusNormal0"/>
        <w:jc w:val="both"/>
      </w:pPr>
    </w:p>
    <w:p w14:paraId="3CE6602E" w14:textId="77777777" w:rsidR="001C62F4" w:rsidRDefault="001C62F4">
      <w:pPr>
        <w:pStyle w:val="ConsPlusNormal0"/>
        <w:jc w:val="both"/>
      </w:pPr>
    </w:p>
    <w:p w14:paraId="64021F53" w14:textId="77777777" w:rsidR="001C62F4" w:rsidRDefault="001C62F4">
      <w:pPr>
        <w:pStyle w:val="ConsPlusNormal0"/>
        <w:jc w:val="both"/>
      </w:pPr>
    </w:p>
    <w:p w14:paraId="713ABF17" w14:textId="77777777" w:rsidR="001C62F4" w:rsidRDefault="001C62F4">
      <w:pPr>
        <w:pStyle w:val="ConsPlusNormal0"/>
        <w:jc w:val="both"/>
      </w:pPr>
    </w:p>
    <w:p w14:paraId="26E8AF2F" w14:textId="77777777" w:rsidR="001C62F4" w:rsidRDefault="001C62F4">
      <w:pPr>
        <w:pStyle w:val="ConsPlusNormal0"/>
        <w:jc w:val="both"/>
      </w:pPr>
    </w:p>
    <w:p w14:paraId="47915272" w14:textId="77777777" w:rsidR="001C62F4" w:rsidRDefault="001C62F4">
      <w:pPr>
        <w:pStyle w:val="ConsPlusNormal0"/>
        <w:jc w:val="both"/>
      </w:pPr>
    </w:p>
    <w:p w14:paraId="0E059072" w14:textId="77777777" w:rsidR="001C62F4" w:rsidRDefault="001C62F4">
      <w:pPr>
        <w:pStyle w:val="ConsPlusNormal0"/>
        <w:jc w:val="both"/>
      </w:pPr>
    </w:p>
    <w:p w14:paraId="11A6A095" w14:textId="77777777" w:rsidR="00580AE1" w:rsidRDefault="00580AE1">
      <w:pPr>
        <w:pStyle w:val="ConsPlusNormal0"/>
        <w:jc w:val="both"/>
      </w:pPr>
    </w:p>
    <w:p w14:paraId="406B2701" w14:textId="77777777" w:rsidR="00580AE1" w:rsidRDefault="00580AE1">
      <w:pPr>
        <w:pStyle w:val="ConsPlusNormal0"/>
        <w:jc w:val="both"/>
      </w:pPr>
    </w:p>
    <w:p w14:paraId="69C43803" w14:textId="77777777" w:rsidR="00580AE1" w:rsidRDefault="00000000">
      <w:pPr>
        <w:pStyle w:val="ConsPlusNormal0"/>
        <w:jc w:val="right"/>
        <w:outlineLvl w:val="0"/>
      </w:pPr>
      <w:r>
        <w:lastRenderedPageBreak/>
        <w:t>Приложение N 1</w:t>
      </w:r>
    </w:p>
    <w:p w14:paraId="27A5C573" w14:textId="77777777" w:rsidR="00580AE1" w:rsidRDefault="00000000">
      <w:pPr>
        <w:pStyle w:val="ConsPlusNormal0"/>
        <w:jc w:val="right"/>
      </w:pPr>
      <w:r>
        <w:t>к Постановлению</w:t>
      </w:r>
    </w:p>
    <w:p w14:paraId="1D949802" w14:textId="77777777" w:rsidR="00580AE1" w:rsidRDefault="00000000">
      <w:pPr>
        <w:pStyle w:val="ConsPlusNormal0"/>
        <w:jc w:val="right"/>
      </w:pPr>
      <w:r>
        <w:t>Правительства Красноярского края</w:t>
      </w:r>
    </w:p>
    <w:p w14:paraId="68984649" w14:textId="77777777" w:rsidR="00580AE1" w:rsidRDefault="00000000">
      <w:pPr>
        <w:pStyle w:val="ConsPlusNormal0"/>
        <w:jc w:val="right"/>
      </w:pPr>
      <w:r>
        <w:t>от 7 ноября 2024 г. N 855-п</w:t>
      </w:r>
    </w:p>
    <w:p w14:paraId="34CD5C40" w14:textId="77777777" w:rsidR="00580AE1" w:rsidRDefault="00580AE1">
      <w:pPr>
        <w:pStyle w:val="ConsPlusNormal0"/>
        <w:jc w:val="both"/>
      </w:pPr>
    </w:p>
    <w:p w14:paraId="4558D526" w14:textId="77777777" w:rsidR="00580AE1" w:rsidRDefault="00000000">
      <w:pPr>
        <w:pStyle w:val="ConsPlusTitle0"/>
        <w:jc w:val="center"/>
      </w:pPr>
      <w:bookmarkStart w:id="0" w:name="P34"/>
      <w:bookmarkEnd w:id="0"/>
      <w:r>
        <w:t>КРИТЕРИИ ОЦЕНКИ ПАСПОРТА ИНВЕСТИЦИОННОГО ПРОЕКТА</w:t>
      </w:r>
    </w:p>
    <w:p w14:paraId="7BF5DABC" w14:textId="77777777" w:rsidR="00580AE1" w:rsidRDefault="00000000">
      <w:pPr>
        <w:pStyle w:val="ConsPlusTitle0"/>
        <w:jc w:val="center"/>
      </w:pPr>
      <w:r>
        <w:t>И ФИНАНСОВОЙ МОДЕЛИ ИНВЕСТИЦИОННОГО ПРОЕКТА</w:t>
      </w:r>
    </w:p>
    <w:p w14:paraId="21D54686" w14:textId="77777777" w:rsidR="00580AE1" w:rsidRDefault="00000000">
      <w:pPr>
        <w:pStyle w:val="ConsPlusTitle0"/>
        <w:jc w:val="center"/>
      </w:pPr>
      <w:r>
        <w:t>ПРИ РАССМОТРЕНИИ ЗАЯВОК НА ЗАКЛЮЧЕНИЕ СОГЛАШЕНИЙ</w:t>
      </w:r>
    </w:p>
    <w:p w14:paraId="0DFF4FA2" w14:textId="77777777" w:rsidR="00580AE1" w:rsidRDefault="00000000">
      <w:pPr>
        <w:pStyle w:val="ConsPlusTitle0"/>
        <w:jc w:val="center"/>
      </w:pPr>
      <w:r>
        <w:t>ОБ ОСУЩЕСТВЛЕНИИ ДЕЯТЕЛЬНОСТИ НА ТЕРРИТОРИИ ОСОБОЙ</w:t>
      </w:r>
    </w:p>
    <w:p w14:paraId="169EC23C" w14:textId="77777777" w:rsidR="00580AE1" w:rsidRDefault="00000000">
      <w:pPr>
        <w:pStyle w:val="ConsPlusTitle0"/>
        <w:jc w:val="center"/>
      </w:pPr>
      <w:r>
        <w:t>ЭКОНОМИЧЕСКОЙ ЗОНЫ ПРОМЫШЛЕННО-ПРОИЗВОДСТВЕННОГО ТИПА</w:t>
      </w:r>
    </w:p>
    <w:p w14:paraId="638E3D1B" w14:textId="77777777" w:rsidR="00580AE1" w:rsidRDefault="00000000">
      <w:pPr>
        <w:pStyle w:val="ConsPlusTitle0"/>
        <w:jc w:val="center"/>
      </w:pPr>
      <w:r>
        <w:t>"КРАСНОЯРСКАЯ ТЕХНОЛОГИЧЕСКАЯ ДОЛИНА"</w:t>
      </w:r>
    </w:p>
    <w:p w14:paraId="62CB0F52" w14:textId="77777777" w:rsidR="00580AE1" w:rsidRDefault="00580AE1">
      <w:pPr>
        <w:pStyle w:val="ConsPlusNormal0"/>
        <w:jc w:val="both"/>
      </w:pPr>
    </w:p>
    <w:p w14:paraId="2317A6D1" w14:textId="77777777" w:rsidR="00580AE1" w:rsidRPr="001C62F4" w:rsidRDefault="00000000">
      <w:pPr>
        <w:pStyle w:val="ConsPlusNormal0"/>
        <w:ind w:firstLine="540"/>
        <w:jc w:val="both"/>
      </w:pPr>
      <w:r>
        <w:t xml:space="preserve">1. Критерии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(далее - Критерии, паспорт, финансовая модель, ОЭЗ) применяются для оценки паспорта и финансовой модели, за исключением случаев, когда представление финансовой модели не предусмотрено Федеральным </w:t>
      </w:r>
      <w:hyperlink r:id="rId12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законом</w:t>
        </w:r>
      </w:hyperlink>
      <w:r w:rsidRPr="001C62F4">
        <w:t xml:space="preserve"> от 22.07.2005 N 116-ФЗ "Об особых экономических зонах в Российской Федерации" (далее - Федеральный закон), при рассмотрении:</w:t>
      </w:r>
    </w:p>
    <w:p w14:paraId="5D675439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r:id="rId13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13.1</w:t>
        </w:r>
      </w:hyperlink>
      <w:r w:rsidRPr="001C62F4">
        <w:t xml:space="preserve"> Федерального закона (далее - заявитель);</w:t>
      </w:r>
    </w:p>
    <w:p w14:paraId="601706AA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r:id="rId14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13.3</w:t>
        </w:r>
      </w:hyperlink>
      <w:r w:rsidRPr="001C62F4">
        <w:t xml:space="preserve"> Федерального закона (далее - участники договора);</w:t>
      </w:r>
    </w:p>
    <w:p w14:paraId="6E67A08A" w14:textId="77777777" w:rsidR="00580AE1" w:rsidRDefault="00000000">
      <w:pPr>
        <w:pStyle w:val="ConsPlusNormal0"/>
        <w:spacing w:before="200"/>
        <w:ind w:firstLine="540"/>
        <w:jc w:val="both"/>
      </w:pPr>
      <w:r w:rsidRPr="001C62F4">
        <w:t xml:space="preserve">3) заявления резидента ОЭЗ об изменении условий Соглашения в соответствии со </w:t>
      </w:r>
      <w:hyperlink r:id="rId15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18.1</w:t>
        </w:r>
      </w:hyperlink>
      <w:r>
        <w:t xml:space="preserve"> Федерального закона (далее - резидент).</w:t>
      </w:r>
    </w:p>
    <w:p w14:paraId="1886C6D8" w14:textId="77777777" w:rsidR="00580AE1" w:rsidRDefault="00000000">
      <w:pPr>
        <w:pStyle w:val="ConsPlusNormal0"/>
        <w:spacing w:before="200"/>
        <w:ind w:firstLine="540"/>
        <w:jc w:val="both"/>
      </w:pPr>
      <w:r>
        <w:t>Понятия и термины, используемые в Критериях, применяются в значениях, определенных Федеральным законом.</w:t>
      </w:r>
    </w:p>
    <w:p w14:paraId="058717ED" w14:textId="77777777" w:rsidR="00580AE1" w:rsidRDefault="00000000">
      <w:pPr>
        <w:pStyle w:val="ConsPlusNormal0"/>
        <w:spacing w:before="200"/>
        <w:ind w:firstLine="540"/>
        <w:jc w:val="both"/>
      </w:pPr>
      <w:r>
        <w:t>2. Для оценки паспорта устанавливаются следующие критерии:</w:t>
      </w:r>
    </w:p>
    <w:p w14:paraId="2AAD8F34" w14:textId="77777777" w:rsidR="00580AE1" w:rsidRDefault="00000000">
      <w:pPr>
        <w:pStyle w:val="ConsPlusNormal0"/>
        <w:spacing w:before="200"/>
        <w:ind w:firstLine="540"/>
        <w:jc w:val="both"/>
      </w:pPr>
      <w:r>
        <w:t>1) "Виды экономической деятельности, предполагаемые к осуществлению, предусмотренные паспортом";</w:t>
      </w:r>
    </w:p>
    <w:p w14:paraId="5F5B88E4" w14:textId="77777777" w:rsidR="00580AE1" w:rsidRDefault="00000000">
      <w:pPr>
        <w:pStyle w:val="ConsPlusNormal0"/>
        <w:spacing w:before="200"/>
        <w:ind w:firstLine="540"/>
        <w:jc w:val="both"/>
      </w:pPr>
      <w:r>
        <w:t>2) "Степень финансовой устойчивости инвестиционного проекта, предусмотренного паспортом";</w:t>
      </w:r>
    </w:p>
    <w:p w14:paraId="559F8C36" w14:textId="77777777" w:rsidR="00580AE1" w:rsidRDefault="00000000">
      <w:pPr>
        <w:pStyle w:val="ConsPlusNormal0"/>
        <w:spacing w:before="200"/>
        <w:ind w:firstLine="540"/>
        <w:jc w:val="both"/>
      </w:pPr>
      <w:r>
        <w:t>3) "Дисконтированный срок окупаемости инвестиционного проекта";</w:t>
      </w:r>
    </w:p>
    <w:p w14:paraId="64D2D758" w14:textId="77777777" w:rsidR="00580AE1" w:rsidRDefault="00000000">
      <w:pPr>
        <w:pStyle w:val="ConsPlusNormal0"/>
        <w:spacing w:before="200"/>
        <w:ind w:firstLine="540"/>
        <w:jc w:val="both"/>
      </w:pPr>
      <w:r>
        <w:t>4) "Эффективность использования площади земельного участка, расположенного в границах ОЭЗ";</w:t>
      </w:r>
    </w:p>
    <w:p w14:paraId="079C421C" w14:textId="77777777" w:rsidR="00580AE1" w:rsidRDefault="00000000">
      <w:pPr>
        <w:pStyle w:val="ConsPlusNormal0"/>
        <w:spacing w:before="200"/>
        <w:ind w:firstLine="540"/>
        <w:jc w:val="both"/>
      </w:pPr>
      <w:r>
        <w:t>5) "Заявленный объем инвестиций, в том числе капитальных вложений (без учета налога на добавленную стоимость), на конец третьего года реализации инвестиционного проекта, предусмотренного паспортом";</w:t>
      </w:r>
    </w:p>
    <w:p w14:paraId="10A0D84F" w14:textId="77777777" w:rsidR="00580AE1" w:rsidRDefault="00000000">
      <w:pPr>
        <w:pStyle w:val="ConsPlusNormal0"/>
        <w:spacing w:before="200"/>
        <w:ind w:firstLine="540"/>
        <w:jc w:val="both"/>
      </w:pPr>
      <w:r>
        <w:t>6) "Соответствие инвестиционного проекта условиям отнесения проекта к проектам технологического суверенитета и проектам структурной адаптации экономики Российской Федерации".</w:t>
      </w:r>
    </w:p>
    <w:p w14:paraId="059701A8" w14:textId="77777777" w:rsidR="00580AE1" w:rsidRDefault="00000000">
      <w:pPr>
        <w:pStyle w:val="ConsPlusNormal0"/>
        <w:spacing w:before="200"/>
        <w:ind w:firstLine="540"/>
        <w:jc w:val="both"/>
      </w:pPr>
      <w:r>
        <w:t>3. Для оценки финансовой модели устанавливается критерий "Общая логика построения финансовой модели".</w:t>
      </w:r>
    </w:p>
    <w:p w14:paraId="0D272AEE" w14:textId="77777777" w:rsidR="00580AE1" w:rsidRDefault="00580AE1">
      <w:pPr>
        <w:pStyle w:val="ConsPlusNormal0"/>
        <w:jc w:val="both"/>
      </w:pPr>
    </w:p>
    <w:p w14:paraId="32A695F9" w14:textId="77777777" w:rsidR="00580AE1" w:rsidRDefault="00580AE1">
      <w:pPr>
        <w:pStyle w:val="ConsPlusNormal0"/>
        <w:jc w:val="both"/>
      </w:pPr>
    </w:p>
    <w:p w14:paraId="3BD43D0F" w14:textId="77777777" w:rsidR="00580AE1" w:rsidRDefault="00580AE1">
      <w:pPr>
        <w:pStyle w:val="ConsPlusNormal0"/>
        <w:jc w:val="both"/>
      </w:pPr>
    </w:p>
    <w:p w14:paraId="58374CDA" w14:textId="77777777" w:rsidR="00580AE1" w:rsidRDefault="00580AE1">
      <w:pPr>
        <w:pStyle w:val="ConsPlusNormal0"/>
        <w:jc w:val="both"/>
      </w:pPr>
    </w:p>
    <w:p w14:paraId="5C8C3051" w14:textId="77777777" w:rsidR="00580AE1" w:rsidRDefault="00580AE1">
      <w:pPr>
        <w:pStyle w:val="ConsPlusNormal0"/>
        <w:jc w:val="both"/>
      </w:pPr>
    </w:p>
    <w:p w14:paraId="7BEF5256" w14:textId="77777777" w:rsidR="001C62F4" w:rsidRDefault="001C62F4">
      <w:pPr>
        <w:pStyle w:val="ConsPlusNormal0"/>
        <w:jc w:val="right"/>
        <w:outlineLvl w:val="0"/>
      </w:pPr>
    </w:p>
    <w:p w14:paraId="75053E79" w14:textId="77777777" w:rsidR="001C62F4" w:rsidRDefault="001C62F4">
      <w:pPr>
        <w:pStyle w:val="ConsPlusNormal0"/>
        <w:jc w:val="right"/>
        <w:outlineLvl w:val="0"/>
      </w:pPr>
    </w:p>
    <w:p w14:paraId="09268D90" w14:textId="27369BD7" w:rsidR="00580AE1" w:rsidRDefault="00000000">
      <w:pPr>
        <w:pStyle w:val="ConsPlusNormal0"/>
        <w:jc w:val="right"/>
        <w:outlineLvl w:val="0"/>
      </w:pPr>
      <w:r>
        <w:lastRenderedPageBreak/>
        <w:t>Приложение N 2</w:t>
      </w:r>
    </w:p>
    <w:p w14:paraId="271183A3" w14:textId="77777777" w:rsidR="00580AE1" w:rsidRDefault="00000000">
      <w:pPr>
        <w:pStyle w:val="ConsPlusNormal0"/>
        <w:jc w:val="right"/>
      </w:pPr>
      <w:r>
        <w:t>к Постановлению</w:t>
      </w:r>
    </w:p>
    <w:p w14:paraId="65F3D223" w14:textId="77777777" w:rsidR="00580AE1" w:rsidRDefault="00000000">
      <w:pPr>
        <w:pStyle w:val="ConsPlusNormal0"/>
        <w:jc w:val="right"/>
      </w:pPr>
      <w:r>
        <w:t>Правительства Красноярского края</w:t>
      </w:r>
    </w:p>
    <w:p w14:paraId="55D18552" w14:textId="77777777" w:rsidR="00580AE1" w:rsidRDefault="00000000">
      <w:pPr>
        <w:pStyle w:val="ConsPlusNormal0"/>
        <w:jc w:val="right"/>
      </w:pPr>
      <w:r>
        <w:t>от 7 ноября 2024 г. N 855-п</w:t>
      </w:r>
    </w:p>
    <w:p w14:paraId="61F47740" w14:textId="77777777" w:rsidR="00580AE1" w:rsidRDefault="00580AE1">
      <w:pPr>
        <w:pStyle w:val="ConsPlusNormal0"/>
        <w:jc w:val="both"/>
      </w:pPr>
    </w:p>
    <w:p w14:paraId="7A8FB1A1" w14:textId="77777777" w:rsidR="00580AE1" w:rsidRDefault="00000000">
      <w:pPr>
        <w:pStyle w:val="ConsPlusTitle0"/>
        <w:jc w:val="center"/>
      </w:pPr>
      <w:bookmarkStart w:id="1" w:name="P64"/>
      <w:bookmarkEnd w:id="1"/>
      <w:r>
        <w:t>МЕТОДИКА</w:t>
      </w:r>
    </w:p>
    <w:p w14:paraId="759E7674" w14:textId="77777777" w:rsidR="00580AE1" w:rsidRDefault="00000000">
      <w:pPr>
        <w:pStyle w:val="ConsPlusTitle0"/>
        <w:jc w:val="center"/>
      </w:pPr>
      <w:r>
        <w:t>ОЦЕНКИ ПАСПОРТА ИНВЕСТИЦИОННОГО ПРОЕКТА И ФИНАНСОВОЙ МОДЕЛИ</w:t>
      </w:r>
    </w:p>
    <w:p w14:paraId="5B3341D7" w14:textId="77777777" w:rsidR="00580AE1" w:rsidRDefault="00000000">
      <w:pPr>
        <w:pStyle w:val="ConsPlusTitle0"/>
        <w:jc w:val="center"/>
      </w:pPr>
      <w:r>
        <w:t>ИНВЕСТИЦИОННОГО ПРОЕКТА ПРИ РАССМОТРЕНИИ ЗАЯВОК</w:t>
      </w:r>
    </w:p>
    <w:p w14:paraId="5871BF21" w14:textId="77777777" w:rsidR="00580AE1" w:rsidRDefault="00000000">
      <w:pPr>
        <w:pStyle w:val="ConsPlusTitle0"/>
        <w:jc w:val="center"/>
      </w:pPr>
      <w:r>
        <w:t>НА ЗАКЛЮЧЕНИЕ СОГЛАШЕНИЙ ОБ ОСУЩЕСТВЛЕНИИ ДЕЯТЕЛЬНОСТИ</w:t>
      </w:r>
    </w:p>
    <w:p w14:paraId="1EBE2FA7" w14:textId="77777777" w:rsidR="00580AE1" w:rsidRDefault="00000000">
      <w:pPr>
        <w:pStyle w:val="ConsPlusTitle0"/>
        <w:jc w:val="center"/>
      </w:pPr>
      <w:r>
        <w:t>НА ТЕРРИТОРИИ ОСОБОЙ ЭКОНОМИЧЕСКОЙ ЗОНЫ</w:t>
      </w:r>
    </w:p>
    <w:p w14:paraId="0136EB45" w14:textId="77777777" w:rsidR="00580AE1" w:rsidRDefault="00000000">
      <w:pPr>
        <w:pStyle w:val="ConsPlusTitle0"/>
        <w:jc w:val="center"/>
      </w:pPr>
      <w:r>
        <w:t>ПРОМЫШЛЕННО-ПРОИЗВОДСТВЕННОГО ТИПА "КРАСНОЯРСКАЯ</w:t>
      </w:r>
    </w:p>
    <w:p w14:paraId="32EC6220" w14:textId="77777777" w:rsidR="00580AE1" w:rsidRDefault="00000000">
      <w:pPr>
        <w:pStyle w:val="ConsPlusTitle0"/>
        <w:jc w:val="center"/>
      </w:pPr>
      <w:r>
        <w:t>ТЕХНОЛОГИЧЕСКАЯ ДОЛИНА"</w:t>
      </w:r>
    </w:p>
    <w:p w14:paraId="317D37F9" w14:textId="77777777" w:rsidR="00580AE1" w:rsidRDefault="00580AE1">
      <w:pPr>
        <w:pStyle w:val="ConsPlusNormal0"/>
        <w:jc w:val="both"/>
      </w:pPr>
    </w:p>
    <w:p w14:paraId="2BD92257" w14:textId="77777777" w:rsidR="00580AE1" w:rsidRPr="001C62F4" w:rsidRDefault="00000000">
      <w:pPr>
        <w:pStyle w:val="ConsPlusNormal0"/>
        <w:ind w:firstLine="540"/>
        <w:jc w:val="both"/>
      </w:pPr>
      <w:r>
        <w:t xml:space="preserve">1. Методика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 (далее - Методика, паспорт, финансовая модель, ОЭЗ) определяет правила оценки паспорта и финансовой модели, за исключением случаев, когда представление финансовой модели не предусмотрено </w:t>
      </w:r>
      <w:r w:rsidRPr="001C62F4">
        <w:t xml:space="preserve">Федеральным </w:t>
      </w:r>
      <w:hyperlink r:id="rId16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законом</w:t>
        </w:r>
      </w:hyperlink>
      <w:r w:rsidRPr="001C62F4">
        <w:t xml:space="preserve"> от 22.07.2005 N 116-ФЗ "Об особых экономических зонах в Российской Федерации" (далее - Федеральный закон), при рассмотрении:</w:t>
      </w:r>
    </w:p>
    <w:p w14:paraId="44071B64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1) заявки лица, намеревающегося получить статус резидента ОЭЗ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r:id="rId17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13.1</w:t>
        </w:r>
      </w:hyperlink>
      <w:r w:rsidRPr="001C62F4">
        <w:t xml:space="preserve"> Федерального закона (далее - заявка, заявитель);</w:t>
      </w:r>
    </w:p>
    <w:p w14:paraId="5FB29ADD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r:id="rId18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13.3</w:t>
        </w:r>
      </w:hyperlink>
      <w:r w:rsidRPr="001C62F4">
        <w:t xml:space="preserve"> Федерального закона (далее - совместная заявка, участники договора);</w:t>
      </w:r>
    </w:p>
    <w:p w14:paraId="61EBF609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3) заявления резидента ОЭЗ об изменении условий Соглашения в соответствии со </w:t>
      </w:r>
      <w:hyperlink r:id="rId19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1C62F4">
          <w:t>статьей 18.1</w:t>
        </w:r>
      </w:hyperlink>
      <w:r w:rsidRPr="001C62F4">
        <w:t xml:space="preserve"> Федерального закона (далее - заявление, резидент ОЭЗ).</w:t>
      </w:r>
    </w:p>
    <w:p w14:paraId="344AAABC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>Понятия и термины, используемые в Методике, применяются в значениях, определенных Федеральным законом.</w:t>
      </w:r>
    </w:p>
    <w:p w14:paraId="2F84C49E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>2. Оценка паспорта по критерию "Виды экономической деятельности, предполагаемые к осуществлению, предусмотренные паспортом" осуществляется следующим образом:</w:t>
      </w:r>
    </w:p>
    <w:p w14:paraId="13779E78" w14:textId="77777777" w:rsidR="00580AE1" w:rsidRDefault="00000000">
      <w:pPr>
        <w:pStyle w:val="ConsPlusNormal0"/>
        <w:spacing w:before="200"/>
        <w:ind w:firstLine="540"/>
        <w:jc w:val="both"/>
      </w:pPr>
      <w:bookmarkStart w:id="2" w:name="P78"/>
      <w:bookmarkEnd w:id="2"/>
      <w:r w:rsidRPr="001C62F4">
        <w:t xml:space="preserve">1)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к </w:t>
      </w:r>
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 w:rsidRPr="001C62F4">
          <w:t>классам 24</w:t>
        </w:r>
      </w:hyperlink>
      <w:r w:rsidRPr="001C62F4">
        <w:t xml:space="preserve"> - </w:t>
      </w:r>
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 w:rsidRPr="001C62F4">
          <w:t>33 раздела C</w:t>
        </w:r>
      </w:hyperlink>
      <w:r>
        <w:t xml:space="preserve"> "Обрабатывающие производства" Общероссийского классификатора видов экономической деятельности, утвержденного Приказом Федерального агентства по техническому регулированию и метрологии от 31.01.2014 N 14-ст (далее - ОКВЭД), паспорту присваивается 3 (три) балла;</w:t>
      </w:r>
    </w:p>
    <w:p w14:paraId="6F07167E" w14:textId="77777777" w:rsidR="00580AE1" w:rsidRPr="001C62F4" w:rsidRDefault="00000000">
      <w:pPr>
        <w:pStyle w:val="ConsPlusNormal0"/>
        <w:spacing w:before="200"/>
        <w:ind w:firstLine="540"/>
        <w:jc w:val="both"/>
      </w:pPr>
      <w:r>
        <w:t xml:space="preserve">2)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</w:t>
      </w:r>
      <w:r w:rsidRPr="001C62F4">
        <w:t xml:space="preserve">к </w:t>
      </w:r>
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 w:rsidRPr="001C62F4">
          <w:t>разделу C</w:t>
        </w:r>
      </w:hyperlink>
      <w:r w:rsidRPr="001C62F4">
        <w:t xml:space="preserve"> "Обрабатывающие производства" ОКВЭД, за исключением классов, указанных в </w:t>
      </w:r>
      <w:hyperlink w:anchor="P78" w:tooltip="1) в случае если предполагаемый к осуществлению вид экономической деятельности, предусмотренный паспортом, является видом экономической деятельности, отнесенным к классам 24 - 33 раздела C &quot;Обрабатывающие производства&quot; Общероссийского классификатора видов экон">
        <w:r w:rsidRPr="001C62F4">
          <w:t>подпункте 1</w:t>
        </w:r>
      </w:hyperlink>
      <w:r w:rsidRPr="001C62F4">
        <w:t xml:space="preserve"> настоящего пункта, паспорту присваивается 2 (два) балла;</w:t>
      </w:r>
    </w:p>
    <w:p w14:paraId="7DF6C2C0" w14:textId="77777777" w:rsidR="00580AE1" w:rsidRPr="001C62F4" w:rsidRDefault="00000000">
      <w:pPr>
        <w:pStyle w:val="ConsPlusNormal0"/>
        <w:spacing w:before="200"/>
        <w:ind w:firstLine="540"/>
        <w:jc w:val="both"/>
      </w:pPr>
      <w:r w:rsidRPr="001C62F4">
        <w:t xml:space="preserve">3) в случае если предполагаемый к осуществлению вид экономической деятельности, предусмотренный паспортом, является видом экономической деятельности, не отнесенным к </w:t>
      </w: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<w:r w:rsidRPr="001C62F4">
          <w:t>разделу C</w:t>
        </w:r>
      </w:hyperlink>
      <w:r w:rsidRPr="001C62F4">
        <w:t xml:space="preserve"> "Обрабатывающие производства" ОКВЭД, паспорту присваивается 1 (один) балл.</w:t>
      </w:r>
    </w:p>
    <w:p w14:paraId="7E9A3E00" w14:textId="77777777" w:rsidR="00580AE1" w:rsidRDefault="00000000">
      <w:pPr>
        <w:pStyle w:val="ConsPlusNormal0"/>
        <w:spacing w:before="200"/>
        <w:ind w:firstLine="540"/>
        <w:jc w:val="both"/>
      </w:pPr>
      <w:r>
        <w:t>В случае если паспортом предусматривается осуществление деятельности по нескольким видам экономической деятельности, то оценка по критерию "Виды экономической деятельности, предполагаемые к осуществлению, предусмотренные паспортом" осуществляется в отношении того вида экономической деятельности, по которому доля выручки от реализации произведенной продукции (работ, услуг) занимает наибольший удельный вес в общем объеме выручки по всем видам экономической деятельности, предусмотренных паспортом.</w:t>
      </w:r>
    </w:p>
    <w:p w14:paraId="7E4988BF" w14:textId="77777777" w:rsidR="00580AE1" w:rsidRDefault="00000000">
      <w:pPr>
        <w:pStyle w:val="ConsPlusNormal0"/>
        <w:spacing w:before="200"/>
        <w:ind w:firstLine="540"/>
        <w:jc w:val="both"/>
      </w:pPr>
      <w:r>
        <w:lastRenderedPageBreak/>
        <w:t>3. Оценка паспорта по критерию "Степень финансовой устойчивости инвестиционного проекта, предусмотренного паспортом" осуществляется следующим образом:</w:t>
      </w:r>
    </w:p>
    <w:p w14:paraId="6610063D" w14:textId="77777777" w:rsidR="00580AE1" w:rsidRDefault="00000000">
      <w:pPr>
        <w:pStyle w:val="ConsPlusNormal0"/>
        <w:spacing w:before="200"/>
        <w:ind w:firstLine="540"/>
        <w:jc w:val="both"/>
      </w:pPr>
      <w:bookmarkStart w:id="3" w:name="P83"/>
      <w:bookmarkEnd w:id="3"/>
      <w:r>
        <w:t>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заявки (совместной заявки, заявления), паспорту присваивается 3 (три) балла;</w:t>
      </w:r>
    </w:p>
    <w:p w14:paraId="0FCC3FEF" w14:textId="77777777" w:rsidR="00580AE1" w:rsidRPr="001C62F4" w:rsidRDefault="00000000">
      <w:pPr>
        <w:pStyle w:val="ConsPlusNormal0"/>
        <w:spacing w:before="200"/>
        <w:ind w:firstLine="540"/>
        <w:jc w:val="both"/>
      </w:pPr>
      <w:bookmarkStart w:id="4" w:name="P84"/>
      <w:bookmarkEnd w:id="4"/>
      <w:r>
        <w:t xml:space="preserve">2) если паспорт представлен с приложением письма, содержащего сведения о готовности учредителей (участников) заявителя (участников договора, резидента ОЭЗ) предоставить собственные финансовые средства для реализации предусмотренного паспортом инвестиционного проекта, подписанного такими учредителями (участниками), заверенного печатью такого учредителя (участника) (при наличии) и составленного на дату не ранее чем за 30 дней до даты подачи заявки (совместной заявки, заявления), без представления документов, указанных в </w:t>
      </w:r>
      <w:hyperlink w:anchor="P83" w:tooltip="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">
        <w:r w:rsidRPr="001C62F4">
          <w:t>подпункте 1</w:t>
        </w:r>
      </w:hyperlink>
      <w:r w:rsidRPr="001C62F4">
        <w:t xml:space="preserve"> настоящего пункта, паспорту присваивается 2 (два) балла;</w:t>
      </w:r>
    </w:p>
    <w:p w14:paraId="29BD6B46" w14:textId="77777777" w:rsidR="00580AE1" w:rsidRDefault="00000000">
      <w:pPr>
        <w:pStyle w:val="ConsPlusNormal0"/>
        <w:spacing w:before="200"/>
        <w:ind w:firstLine="540"/>
        <w:jc w:val="both"/>
      </w:pPr>
      <w:r w:rsidRPr="001C62F4">
        <w:t xml:space="preserve">3) если паспорт представлен без приложения документов, предусмотренных в </w:t>
      </w:r>
      <w:hyperlink w:anchor="P83" w:tooltip="1) если паспорт представлен с приложением документов, подтверждающих готовность кредитной организации предоставить финансирование для реализации предусмотренного паспортом инвестиционного проекта и составленных на дату не ранее чем за 30 дней до даты подачи за">
        <w:r w:rsidRPr="001C62F4">
          <w:t>подпунктах 1</w:t>
        </w:r>
      </w:hyperlink>
      <w:r w:rsidRPr="001C62F4">
        <w:t xml:space="preserve"> и </w:t>
      </w:r>
      <w:hyperlink w:anchor="P84" w:tooltip="2) если паспорт представлен с приложением письма, содержащего сведения о готовности учредителей (участников) заявителя (участников договора, резидента ОЭЗ) предоставить собственные финансовые средства для реализации предусмотренного паспортом инвестиционного п">
        <w:r w:rsidRPr="001C62F4">
          <w:t>2</w:t>
        </w:r>
      </w:hyperlink>
      <w:r w:rsidRPr="001C62F4">
        <w:t xml:space="preserve"> </w:t>
      </w:r>
      <w:r>
        <w:t>настоящего пункта, паспорту присваивается 0 (ноль) баллов.</w:t>
      </w:r>
    </w:p>
    <w:p w14:paraId="62C91FCA" w14:textId="77777777" w:rsidR="00580AE1" w:rsidRDefault="00000000">
      <w:pPr>
        <w:pStyle w:val="ConsPlusNormal0"/>
        <w:spacing w:before="200"/>
        <w:ind w:firstLine="540"/>
        <w:jc w:val="both"/>
      </w:pPr>
      <w:r>
        <w:t>4. Оценка паспорта по критерию "Дисконтированный срок окупаемости инвестиционного проекта" осуществляется следующим образом:</w:t>
      </w:r>
    </w:p>
    <w:p w14:paraId="58D56D89" w14:textId="77777777" w:rsidR="00580AE1" w:rsidRDefault="00000000">
      <w:pPr>
        <w:pStyle w:val="ConsPlusNormal0"/>
        <w:spacing w:before="200"/>
        <w:ind w:firstLine="540"/>
        <w:jc w:val="both"/>
      </w:pPr>
      <w:r>
        <w:t>1) в случаях если предусмотренный паспортом дисконтированный срок окупаемости инвестиционного проекта не превышает 5 (пять) лет либо превышает 15 (пятнадцать) лет, при этом заявленный в паспорте объем инвестиций, в том числе капитальных вложений (без учета налога на добавленную стоимость (далее - НДС), превышает 5 млрд рублей, паспорту присваивается 3 (три) балла;</w:t>
      </w:r>
    </w:p>
    <w:p w14:paraId="0ED802DB" w14:textId="77777777" w:rsidR="00580AE1" w:rsidRDefault="00000000">
      <w:pPr>
        <w:pStyle w:val="ConsPlusNormal0"/>
        <w:spacing w:before="200"/>
        <w:ind w:firstLine="540"/>
        <w:jc w:val="both"/>
      </w:pPr>
      <w:r>
        <w:t>2) в случае если предусмотренный паспортом дисконтированный срок окупаемости инвестиционного проекта составляет более 5 (пяти), но не превышает 10 (десяти) лет, паспорту присваивается 2 (два) балла;</w:t>
      </w:r>
    </w:p>
    <w:p w14:paraId="0FF2361F" w14:textId="77777777" w:rsidR="00580AE1" w:rsidRDefault="00000000">
      <w:pPr>
        <w:pStyle w:val="ConsPlusNormal0"/>
        <w:spacing w:before="200"/>
        <w:ind w:firstLine="540"/>
        <w:jc w:val="both"/>
      </w:pPr>
      <w:r>
        <w:t>3) в случае если предусмотренный паспортом дисконтированный срок окупаемости инвестиционного проекта составляет более 10 (десяти) и не превышает 15 (пятнадцати) лет, паспорту присваивается 1 (один) балл.</w:t>
      </w:r>
    </w:p>
    <w:p w14:paraId="5A12FD54" w14:textId="77777777" w:rsidR="00580AE1" w:rsidRDefault="00000000">
      <w:pPr>
        <w:pStyle w:val="ConsPlusNormal0"/>
        <w:spacing w:before="200"/>
        <w:ind w:firstLine="540"/>
        <w:jc w:val="both"/>
      </w:pPr>
      <w:r>
        <w:t>5. Оценка паспорта по критерию "Эффективность использования площади земельного участка, расположенного в границах ОЭЗ" осуществляется следующим образом:</w:t>
      </w:r>
    </w:p>
    <w:p w14:paraId="258D76F4" w14:textId="77777777" w:rsidR="00580AE1" w:rsidRDefault="00000000">
      <w:pPr>
        <w:pStyle w:val="ConsPlusNormal0"/>
        <w:spacing w:before="200"/>
        <w:ind w:firstLine="540"/>
        <w:jc w:val="both"/>
      </w:pPr>
      <w:r>
        <w:t>1) в случае если для реализации предусмотренного паспортом инвестиционного проекта не требуется земельный участок, расположенный в границах ОЭЗ, паспорту присваивается 4 (четыре) балла;</w:t>
      </w:r>
    </w:p>
    <w:p w14:paraId="3F1936A6" w14:textId="77777777" w:rsidR="00580AE1" w:rsidRDefault="00000000">
      <w:pPr>
        <w:pStyle w:val="ConsPlusNormal0"/>
        <w:spacing w:before="200"/>
        <w:ind w:firstLine="540"/>
        <w:jc w:val="both"/>
      </w:pPr>
      <w:r>
        <w:t>2)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превышает 1 млрд рублей на 1 (один) гектар площади земельного участка в границах ОЭЗ, паспорту присваивается 3 (три) балла;</w:t>
      </w:r>
    </w:p>
    <w:p w14:paraId="45524723" w14:textId="77777777" w:rsidR="00580AE1" w:rsidRDefault="00000000">
      <w:pPr>
        <w:pStyle w:val="ConsPlusNormal0"/>
        <w:spacing w:before="200"/>
        <w:ind w:firstLine="540"/>
        <w:jc w:val="both"/>
      </w:pPr>
      <w:r>
        <w:t>3)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составляет более 300 млн рублей и не более 1 млрд рублей на 1 (один) гектар площади земельного участка в границах ОЭЗ, паспорту присваивается 2 (два) балла;</w:t>
      </w:r>
    </w:p>
    <w:p w14:paraId="007FD279" w14:textId="77777777" w:rsidR="00580AE1" w:rsidRDefault="00000000">
      <w:pPr>
        <w:pStyle w:val="ConsPlusNormal0"/>
        <w:spacing w:before="200"/>
        <w:ind w:firstLine="540"/>
        <w:jc w:val="both"/>
      </w:pPr>
      <w:r>
        <w:t>4)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составляет более 120 млн рублей и не более 300 млн рублей на 1 (один) гектар площади земельного участка в границах ОЭЗ, паспорту присваивается 1 (один) балл;</w:t>
      </w:r>
    </w:p>
    <w:p w14:paraId="42BA2DBF" w14:textId="77777777" w:rsidR="00580AE1" w:rsidRDefault="00000000">
      <w:pPr>
        <w:pStyle w:val="ConsPlusNormal0"/>
        <w:spacing w:before="200"/>
        <w:ind w:firstLine="540"/>
        <w:jc w:val="both"/>
      </w:pPr>
      <w:r>
        <w:t>5) в случае если для реализации предусмотренного паспортом инвестиционного проекта требуется земельный участок, расположенный в границах ОЭЗ, при этом заявленный в паспорте объем инвестиций, в том числе капитальных вложений (без учета НДС), не превышает 120 млн рублей на 1 (один) гектар площади земельного участка в границах ОЭЗ, паспорту присваивается 0 (ноль) баллов.</w:t>
      </w:r>
    </w:p>
    <w:p w14:paraId="7B79BE4B" w14:textId="77777777" w:rsidR="00580AE1" w:rsidRDefault="00000000">
      <w:pPr>
        <w:pStyle w:val="ConsPlusNormal0"/>
        <w:spacing w:before="200"/>
        <w:ind w:firstLine="540"/>
        <w:jc w:val="both"/>
      </w:pPr>
      <w:r>
        <w:lastRenderedPageBreak/>
        <w:t>6. Оценка паспорта по критерию "Заявленный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проекта" осуществляется следующим образом:</w:t>
      </w:r>
    </w:p>
    <w:p w14:paraId="08863A9C" w14:textId="77777777" w:rsidR="00580AE1" w:rsidRDefault="00000000">
      <w:pPr>
        <w:pStyle w:val="ConsPlusNormal0"/>
        <w:spacing w:before="200"/>
        <w:ind w:firstLine="540"/>
        <w:jc w:val="both"/>
      </w:pPr>
      <w:r>
        <w:t>1) в случае если заявленный в паспорте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 составляет более двух третьих заявленного в паспорте объема инвестиций, в том числе капитальных вложений (без учета НДС), либо заявленный в паспорте объем инвестиций, в том числе капитальных вложений (без учета НДС), превышает 5 млрд рублей, паспорту присваивается 2 (два) балла;</w:t>
      </w:r>
    </w:p>
    <w:p w14:paraId="208333C9" w14:textId="77777777" w:rsidR="00580AE1" w:rsidRDefault="00000000">
      <w:pPr>
        <w:pStyle w:val="ConsPlusNormal0"/>
        <w:spacing w:before="200"/>
        <w:ind w:firstLine="540"/>
        <w:jc w:val="both"/>
      </w:pPr>
      <w:r>
        <w:t>2) в случае если заявленный в паспорте объем инвестиций, в том числе капитальных вложений (без учета НДС), на конец третьего года реализации предусмотренного паспортом инвестиционного проекта составляет не менее двух третьих заявленного в паспорте объема инвестиций, в том числе капитальных вложений (без учета НДС), и не превышает 5 млрд рублей, паспорту присваивается 1 (один) балл.</w:t>
      </w:r>
    </w:p>
    <w:p w14:paraId="646679F0" w14:textId="77777777" w:rsidR="00580AE1" w:rsidRDefault="00000000">
      <w:pPr>
        <w:pStyle w:val="ConsPlusNormal0"/>
        <w:spacing w:before="200"/>
        <w:ind w:firstLine="540"/>
        <w:jc w:val="both"/>
      </w:pPr>
      <w:r>
        <w:t>7. Оценка паспорта по критерию "Соответствие инвестиционного проекта условиям отнесения проекта к проектам технологического суверенитета и проектам структурной адаптации экономики Российской Федерации" осуществляется следующим образом:</w:t>
      </w:r>
    </w:p>
    <w:p w14:paraId="4A60D6CF" w14:textId="77777777" w:rsidR="00580AE1" w:rsidRPr="001C62F4" w:rsidRDefault="00000000">
      <w:pPr>
        <w:pStyle w:val="ConsPlusNormal0"/>
        <w:spacing w:before="200"/>
        <w:ind w:firstLine="540"/>
        <w:jc w:val="both"/>
      </w:pPr>
      <w:bookmarkStart w:id="5" w:name="P100"/>
      <w:bookmarkEnd w:id="5"/>
      <w:r>
        <w:t xml:space="preserve">1) если паспорт представлен с приложением заключения о соответствии проекта требованиям к проекту технологического суверенитета или проекту структурной адаптации экономики Российской Федерации, полученного в соответствии с </w:t>
      </w:r>
      <w:hyperlink r:id="rId24" w:tooltip="Постановление Правительства РФ от 15.04.2023 N 603 (ред. от 06.11.2024) &quot;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">
        <w:r w:rsidRPr="001C62F4">
          <w:t>Постановлением</w:t>
        </w:r>
      </w:hyperlink>
      <w:r w:rsidRPr="001C62F4">
        <w:t xml:space="preserve"> Правительства Российской Федерации от 15.04.2023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Федерации", паспорту присваивается 3 (три) балла;</w:t>
      </w:r>
    </w:p>
    <w:p w14:paraId="001DAF40" w14:textId="77777777" w:rsidR="00580AE1" w:rsidRDefault="00000000">
      <w:pPr>
        <w:pStyle w:val="ConsPlusNormal0"/>
        <w:spacing w:before="200"/>
        <w:ind w:firstLine="540"/>
        <w:jc w:val="both"/>
      </w:pPr>
      <w:r w:rsidRPr="001C62F4">
        <w:t xml:space="preserve">2) в случае если паспорт представлен без приложения заключения, предусмотренного в </w:t>
      </w:r>
      <w:hyperlink w:anchor="P100" w:tooltip="1) если паспорт представлен с приложением заключения о соответствии проекта требованиям к проекту технологического суверенитета или проекту структурной адаптации экономики Российской Федерации, полученного в соответствии с Постановлением Правительства Российск">
        <w:r w:rsidRPr="001C62F4">
          <w:t>подпункте 1</w:t>
        </w:r>
      </w:hyperlink>
      <w:r w:rsidRPr="001C62F4">
        <w:t xml:space="preserve"> </w:t>
      </w:r>
      <w:r>
        <w:t>настоящего пункта, паспорту присваивается 0 (ноль) баллов.</w:t>
      </w:r>
    </w:p>
    <w:p w14:paraId="0DD8DAE2" w14:textId="77777777" w:rsidR="00580AE1" w:rsidRDefault="00000000">
      <w:pPr>
        <w:pStyle w:val="ConsPlusNormal0"/>
        <w:spacing w:before="200"/>
        <w:ind w:firstLine="540"/>
        <w:jc w:val="both"/>
      </w:pPr>
      <w:r>
        <w:t>8. Паспорт признается соответствующим критериям оценки паспорта, если сумма баллов, присвоенных такому паспорту по результатам проведенной оценки, составила 5 (пять) баллов и более.</w:t>
      </w:r>
    </w:p>
    <w:p w14:paraId="5351BF28" w14:textId="77777777" w:rsidR="00580AE1" w:rsidRDefault="00000000">
      <w:pPr>
        <w:pStyle w:val="ConsPlusNormal0"/>
        <w:spacing w:before="200"/>
        <w:ind w:firstLine="540"/>
        <w:jc w:val="both"/>
      </w:pPr>
      <w:r>
        <w:t>9. Оценка финансовой модели по критерию "Общая логика построения финансовой модели" осуществляется следующим образом:</w:t>
      </w:r>
    </w:p>
    <w:p w14:paraId="021F4C70" w14:textId="77777777" w:rsidR="00580AE1" w:rsidRDefault="00000000">
      <w:pPr>
        <w:pStyle w:val="ConsPlusNormal0"/>
        <w:spacing w:before="200"/>
        <w:ind w:firstLine="540"/>
        <w:jc w:val="both"/>
      </w:pPr>
      <w:r>
        <w:t>1) в случае соответствия (согласованности) сведений (данных, показателей, расчетов, иной информации), содержащихся в разных разделах финансовой модели, между собой, а также со сведениями (данными, показателями, расчетами, иной информацией), содержащимися в паспорте, финансовой модели присваивается 3 (три) балла;</w:t>
      </w:r>
    </w:p>
    <w:p w14:paraId="05C427C1" w14:textId="77777777" w:rsidR="00580AE1" w:rsidRDefault="00000000">
      <w:pPr>
        <w:pStyle w:val="ConsPlusNormal0"/>
        <w:spacing w:before="200"/>
        <w:ind w:firstLine="540"/>
        <w:jc w:val="both"/>
      </w:pPr>
      <w:r>
        <w:t>2) в случае несоответствия (несогласованности) сведений (данных, показателей, расчетов, иной информации), содержащихся в разных разделах финансовой модели, между собой и (или) со сведениями (данными, показателями, расчетами, иной информацией), содержащимися в паспорте, финансовой модели присваивается 0 (ноль) баллов.</w:t>
      </w:r>
    </w:p>
    <w:p w14:paraId="152EA81B" w14:textId="5F996DA5" w:rsidR="00580AE1" w:rsidRDefault="00000000" w:rsidP="001C62F4">
      <w:pPr>
        <w:pStyle w:val="ConsPlusNormal0"/>
        <w:spacing w:before="200"/>
        <w:ind w:firstLine="540"/>
        <w:jc w:val="both"/>
      </w:pPr>
      <w:r>
        <w:t>10. Финансовая модель признается соответствующей критериям оценки финансовой модели, если сумма баллов, присвоенных такой финансовой модели по результатам проведенной оценки, составила 3 (три) балла.</w:t>
      </w:r>
    </w:p>
    <w:p w14:paraId="39F3CAE2" w14:textId="77777777" w:rsidR="00580AE1" w:rsidRDefault="00580AE1">
      <w:pPr>
        <w:pStyle w:val="ConsPlusNormal0"/>
        <w:jc w:val="both"/>
      </w:pPr>
    </w:p>
    <w:p w14:paraId="58BB06FC" w14:textId="77777777" w:rsidR="00580AE1" w:rsidRDefault="00580A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0AE1">
      <w:headerReference w:type="default" r:id="rId25"/>
      <w:head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81D7" w14:textId="77777777" w:rsidR="000144F5" w:rsidRDefault="000144F5">
      <w:r>
        <w:separator/>
      </w:r>
    </w:p>
  </w:endnote>
  <w:endnote w:type="continuationSeparator" w:id="0">
    <w:p w14:paraId="6BBB1366" w14:textId="77777777" w:rsidR="000144F5" w:rsidRDefault="0001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96E2" w14:textId="77777777" w:rsidR="000144F5" w:rsidRDefault="000144F5">
      <w:r>
        <w:separator/>
      </w:r>
    </w:p>
  </w:footnote>
  <w:footnote w:type="continuationSeparator" w:id="0">
    <w:p w14:paraId="404878B4" w14:textId="77777777" w:rsidR="000144F5" w:rsidRDefault="0001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4B26" w14:textId="77777777" w:rsidR="00580AE1" w:rsidRDefault="00580AE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269BDAE" w14:textId="77777777" w:rsidR="00580AE1" w:rsidRDefault="00580AE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80AE1" w14:paraId="4CFFA4C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975BDEB" w14:textId="77777777" w:rsidR="00580AE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07.11.2024 N 855-п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 и Методики оценки паспорт...</w:t>
          </w:r>
        </w:p>
      </w:tc>
      <w:tc>
        <w:tcPr>
          <w:tcW w:w="2300" w:type="pct"/>
          <w:vAlign w:val="center"/>
        </w:tcPr>
        <w:p w14:paraId="1503C740" w14:textId="77777777" w:rsidR="00580AE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10.02.2025</w:t>
          </w:r>
        </w:p>
      </w:tc>
    </w:tr>
  </w:tbl>
  <w:p w14:paraId="06619840" w14:textId="77777777" w:rsidR="00580AE1" w:rsidRDefault="00580AE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1A91EF" w14:textId="77777777" w:rsidR="00580AE1" w:rsidRDefault="00580A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E1"/>
    <w:rsid w:val="000144F5"/>
    <w:rsid w:val="001C62F4"/>
    <w:rsid w:val="003C66C7"/>
    <w:rsid w:val="00580AE1"/>
    <w:rsid w:val="009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648B"/>
  <w15:docId w15:val="{DFE7D0AA-1FEC-4361-9797-E56AE38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D62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212"/>
  </w:style>
  <w:style w:type="paragraph" w:styleId="a5">
    <w:name w:val="footer"/>
    <w:basedOn w:val="a"/>
    <w:link w:val="a6"/>
    <w:uiPriority w:val="99"/>
    <w:unhideWhenUsed/>
    <w:rsid w:val="009D62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490" TargetMode="External"/><Relationship Id="rId13" Type="http://schemas.openxmlformats.org/officeDocument/2006/relationships/hyperlink" Target="https://login.consultant.ru/link/?req=doc&amp;base=LAW&amp;n=480786&amp;dst=1101" TargetMode="External"/><Relationship Id="rId18" Type="http://schemas.openxmlformats.org/officeDocument/2006/relationships/hyperlink" Target="https://login.consultant.ru/link/?req=doc&amp;base=LAW&amp;n=480786&amp;dst=1160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20&amp;dst=102683" TargetMode="External"/><Relationship Id="rId7" Type="http://schemas.openxmlformats.org/officeDocument/2006/relationships/hyperlink" Target="https://login.consultant.ru/link/?req=doc&amp;base=LAW&amp;n=480786&amp;dst=1179" TargetMode="External"/><Relationship Id="rId12" Type="http://schemas.openxmlformats.org/officeDocument/2006/relationships/hyperlink" Target="https://login.consultant.ru/link/?req=doc&amp;base=LAW&amp;n=480786" TargetMode="External"/><Relationship Id="rId17" Type="http://schemas.openxmlformats.org/officeDocument/2006/relationships/hyperlink" Target="https://login.consultant.ru/link/?req=doc&amp;base=LAW&amp;n=480786&amp;dst=1101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786" TargetMode="External"/><Relationship Id="rId20" Type="http://schemas.openxmlformats.org/officeDocument/2006/relationships/hyperlink" Target="https://login.consultant.ru/link/?req=doc&amp;base=LAW&amp;n=495920&amp;dst=1017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6&amp;dst=1128" TargetMode="External"/><Relationship Id="rId11" Type="http://schemas.openxmlformats.org/officeDocument/2006/relationships/hyperlink" Target="file:///C:\Users\MC-CRPT-02\Downloads\www.zakon.krskstate.ru" TargetMode="External"/><Relationship Id="rId24" Type="http://schemas.openxmlformats.org/officeDocument/2006/relationships/hyperlink" Target="https://login.consultant.ru/link/?req=doc&amp;base=LAW&amp;n=49014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0786&amp;dst=1201" TargetMode="External"/><Relationship Id="rId23" Type="http://schemas.openxmlformats.org/officeDocument/2006/relationships/hyperlink" Target="https://login.consultant.ru/link/?req=doc&amp;base=LAW&amp;n=495920&amp;dst=1007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EXP&amp;n=762708" TargetMode="External"/><Relationship Id="rId19" Type="http://schemas.openxmlformats.org/officeDocument/2006/relationships/hyperlink" Target="https://login.consultant.ru/link/?req=doc&amp;base=LAW&amp;n=480786&amp;dst=12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306945&amp;dst=100553" TargetMode="External"/><Relationship Id="rId14" Type="http://schemas.openxmlformats.org/officeDocument/2006/relationships/hyperlink" Target="https://login.consultant.ru/link/?req=doc&amp;base=LAW&amp;n=480786&amp;dst=1160" TargetMode="External"/><Relationship Id="rId22" Type="http://schemas.openxmlformats.org/officeDocument/2006/relationships/hyperlink" Target="https://login.consultant.ru/link/?req=doc&amp;base=LAW&amp;n=495920&amp;dst=100711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07.11.2024 N 855-п
"Об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</vt:lpstr>
    </vt:vector>
  </TitlesOfParts>
  <Company>КонсультантПлюс Версия 4024.00.51</Company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07.11.2024 N 855-п
"Об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</dc:title>
  <dc:creator>MC-CRPT-02</dc:creator>
  <cp:lastModifiedBy>MC-CRPT-02</cp:lastModifiedBy>
  <cp:revision>2</cp:revision>
  <dcterms:created xsi:type="dcterms:W3CDTF">2026-04-24T07:57:00Z</dcterms:created>
  <dcterms:modified xsi:type="dcterms:W3CDTF">2026-04-24T07:57:00Z</dcterms:modified>
</cp:coreProperties>
</file>